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D3" w:rsidRPr="002C4511" w:rsidRDefault="00EE37D3" w:rsidP="00EE37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511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15B2C2D6" wp14:editId="05E93748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7D3" w:rsidRPr="002C4511" w:rsidRDefault="00EE37D3" w:rsidP="00EE37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7D3" w:rsidRPr="002C4511" w:rsidRDefault="00EE37D3" w:rsidP="00EE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050942"/>
      <w:r w:rsidRPr="002C4511">
        <w:rPr>
          <w:rFonts w:ascii="Times New Roman" w:hAnsi="Times New Roman" w:cs="Times New Roman"/>
          <w:b/>
          <w:bCs/>
          <w:sz w:val="24"/>
          <w:szCs w:val="24"/>
        </w:rPr>
        <w:t>JAIPURIA INSTITUTE OF MANAGEMENT, NOIDA</w:t>
      </w:r>
    </w:p>
    <w:p w:rsidR="00EE37D3" w:rsidRPr="002C4511" w:rsidRDefault="00EE37D3" w:rsidP="00EE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11">
        <w:rPr>
          <w:rFonts w:ascii="Times New Roman" w:hAnsi="Times New Roman" w:cs="Times New Roman"/>
          <w:b/>
          <w:bCs/>
          <w:sz w:val="24"/>
          <w:szCs w:val="24"/>
        </w:rPr>
        <w:t>PGDM / PGDM (M) / PGDM (SM)</w:t>
      </w:r>
    </w:p>
    <w:p w:rsidR="00EE37D3" w:rsidRPr="002C4511" w:rsidRDefault="00EE37D3" w:rsidP="00EE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11">
        <w:rPr>
          <w:rFonts w:ascii="Times New Roman" w:hAnsi="Times New Roman" w:cs="Times New Roman"/>
          <w:b/>
          <w:bCs/>
          <w:caps/>
          <w:sz w:val="24"/>
          <w:szCs w:val="24"/>
        </w:rPr>
        <w:t>Third</w:t>
      </w:r>
      <w:r w:rsidRPr="002C4511">
        <w:rPr>
          <w:rFonts w:ascii="Times New Roman" w:hAnsi="Times New Roman" w:cs="Times New Roman"/>
          <w:b/>
          <w:bCs/>
          <w:sz w:val="24"/>
          <w:szCs w:val="24"/>
        </w:rPr>
        <w:t xml:space="preserve"> TRIMESTER (Batch 2023-25)</w:t>
      </w:r>
    </w:p>
    <w:p w:rsidR="00EE37D3" w:rsidRPr="002C4511" w:rsidRDefault="00EE37D3" w:rsidP="00EE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11">
        <w:rPr>
          <w:rFonts w:ascii="Times New Roman" w:hAnsi="Times New Roman" w:cs="Times New Roman"/>
          <w:b/>
          <w:bCs/>
          <w:sz w:val="24"/>
          <w:szCs w:val="24"/>
        </w:rPr>
        <w:t xml:space="preserve">END TERM EXAMINATIONS, </w:t>
      </w:r>
      <w:r w:rsidRPr="002C4511">
        <w:rPr>
          <w:rFonts w:ascii="Times New Roman" w:hAnsi="Times New Roman" w:cs="Times New Roman"/>
          <w:b/>
          <w:bCs/>
          <w:caps/>
          <w:sz w:val="24"/>
          <w:szCs w:val="24"/>
        </w:rPr>
        <w:t>APRIL</w:t>
      </w:r>
      <w:r w:rsidRPr="002C4511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bookmarkEnd w:id="0"/>
    <w:p w:rsidR="00EE37D3" w:rsidRPr="002C4511" w:rsidRDefault="00EE37D3" w:rsidP="00EE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99" w:type="dxa"/>
        <w:tblInd w:w="0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EE37D3" w:rsidRPr="002C4511" w:rsidTr="00EE37D3">
        <w:trPr>
          <w:trHeight w:val="440"/>
        </w:trPr>
        <w:tc>
          <w:tcPr>
            <w:tcW w:w="1615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Cs/>
                <w:sz w:val="24"/>
                <w:szCs w:val="24"/>
              </w:rPr>
              <w:t>Course Name</w:t>
            </w:r>
          </w:p>
        </w:tc>
        <w:tc>
          <w:tcPr>
            <w:tcW w:w="5220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Operations Research</w:t>
            </w:r>
          </w:p>
        </w:tc>
        <w:tc>
          <w:tcPr>
            <w:tcW w:w="1800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1264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>20521</w:t>
            </w:r>
          </w:p>
        </w:tc>
      </w:tr>
      <w:tr w:rsidR="00EE37D3" w:rsidRPr="002C4511" w:rsidTr="00EE37D3">
        <w:trPr>
          <w:trHeight w:val="440"/>
        </w:trPr>
        <w:tc>
          <w:tcPr>
            <w:tcW w:w="1615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Cs/>
                <w:sz w:val="24"/>
                <w:szCs w:val="24"/>
              </w:rPr>
              <w:t>Max. Time</w:t>
            </w:r>
          </w:p>
        </w:tc>
        <w:tc>
          <w:tcPr>
            <w:tcW w:w="5220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hours</w:t>
            </w:r>
          </w:p>
        </w:tc>
        <w:tc>
          <w:tcPr>
            <w:tcW w:w="1800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Cs/>
                <w:sz w:val="24"/>
                <w:szCs w:val="24"/>
              </w:rPr>
              <w:t>Max. Marks</w:t>
            </w:r>
          </w:p>
        </w:tc>
        <w:tc>
          <w:tcPr>
            <w:tcW w:w="1264" w:type="dxa"/>
            <w:vAlign w:val="center"/>
          </w:tcPr>
          <w:p w:rsidR="00EE37D3" w:rsidRPr="002C4511" w:rsidRDefault="00EE37D3" w:rsidP="00EE3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MM</w:t>
            </w:r>
          </w:p>
        </w:tc>
      </w:tr>
    </w:tbl>
    <w:p w:rsidR="00EE37D3" w:rsidRPr="002C4511" w:rsidRDefault="00EE37D3" w:rsidP="00EE37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7D3" w:rsidRPr="002C4511" w:rsidRDefault="00EE37D3" w:rsidP="00EE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511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Pr="002C4511">
        <w:rPr>
          <w:rFonts w:ascii="Times New Roman" w:hAnsi="Times New Roman" w:cs="Times New Roman"/>
          <w:sz w:val="24"/>
          <w:szCs w:val="24"/>
        </w:rPr>
        <w:t xml:space="preserve"> All questions are compulsory. Use of calculators (simple/ scientific) is permitted.</w:t>
      </w:r>
    </w:p>
    <w:p w:rsidR="00EE37D3" w:rsidRPr="002C4511" w:rsidRDefault="00EE37D3" w:rsidP="00EE3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EDB" w:rsidRPr="002C4511" w:rsidRDefault="00EE37D3" w:rsidP="00785ED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C4511">
        <w:rPr>
          <w:rFonts w:ascii="Times New Roman" w:hAnsi="Times New Roman" w:cs="Times New Roman"/>
          <w:sz w:val="24"/>
          <w:szCs w:val="24"/>
        </w:rPr>
        <w:t xml:space="preserve">Q.1. </w:t>
      </w:r>
      <w:r w:rsidR="00785EDB" w:rsidRPr="002C4511">
        <w:rPr>
          <w:rFonts w:ascii="Times New Roman" w:hAnsi="Times New Roman" w:cs="Times New Roman"/>
          <w:sz w:val="24"/>
          <w:szCs w:val="24"/>
        </w:rPr>
        <w:t>A company manufactures two products, A and B, using two resources, X and Y. The profit per unit of product A is $5, and the profit per unit of product B is $8. The resource requirements and availability are given in the table below:</w:t>
      </w:r>
    </w:p>
    <w:tbl>
      <w:tblPr>
        <w:tblW w:w="3820" w:type="dxa"/>
        <w:tblInd w:w="25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206"/>
        <w:gridCol w:w="1227"/>
      </w:tblGrid>
      <w:tr w:rsidR="00785EDB" w:rsidRPr="002C4511" w:rsidTr="00EE37D3">
        <w:trPr>
          <w:tblHeader/>
        </w:trPr>
        <w:tc>
          <w:tcPr>
            <w:tcW w:w="123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6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6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Resource X</w:t>
            </w:r>
          </w:p>
        </w:tc>
        <w:tc>
          <w:tcPr>
            <w:tcW w:w="1314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6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Resource Y</w:t>
            </w:r>
          </w:p>
        </w:tc>
      </w:tr>
      <w:tr w:rsidR="00785EDB" w:rsidRPr="002C4511" w:rsidTr="00EE37D3">
        <w:tc>
          <w:tcPr>
            <w:tcW w:w="123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Product A</w:t>
            </w:r>
          </w:p>
        </w:tc>
        <w:tc>
          <w:tcPr>
            <w:tcW w:w="127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2 units</w:t>
            </w:r>
          </w:p>
        </w:tc>
        <w:tc>
          <w:tcPr>
            <w:tcW w:w="1314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3 units</w:t>
            </w:r>
          </w:p>
        </w:tc>
      </w:tr>
      <w:tr w:rsidR="00785EDB" w:rsidRPr="002C4511" w:rsidTr="00EE37D3">
        <w:tc>
          <w:tcPr>
            <w:tcW w:w="123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Product B</w:t>
            </w:r>
          </w:p>
        </w:tc>
        <w:tc>
          <w:tcPr>
            <w:tcW w:w="127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4 units</w:t>
            </w:r>
          </w:p>
        </w:tc>
        <w:tc>
          <w:tcPr>
            <w:tcW w:w="1314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</w:tr>
      <w:tr w:rsidR="00785EDB" w:rsidRPr="002C4511" w:rsidTr="00EE37D3">
        <w:tc>
          <w:tcPr>
            <w:tcW w:w="123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1273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24 units</w:t>
            </w:r>
          </w:p>
        </w:tc>
        <w:tc>
          <w:tcPr>
            <w:tcW w:w="1314" w:type="dxa"/>
            <w:tcBorders>
              <w:top w:val="single" w:sz="6" w:space="0" w:color="003D5C"/>
              <w:left w:val="single" w:sz="6" w:space="0" w:color="003D5C"/>
              <w:bottom w:val="single" w:sz="6" w:space="0" w:color="003D5C"/>
              <w:right w:val="single" w:sz="6" w:space="0" w:color="003D5C"/>
            </w:tcBorders>
            <w:shd w:val="clear" w:color="auto" w:fill="FFFFFF"/>
            <w:tcMar>
              <w:top w:w="3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785EDB" w:rsidRPr="002C4511" w:rsidRDefault="00785EDB" w:rsidP="0078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18 units</w:t>
            </w:r>
          </w:p>
        </w:tc>
      </w:tr>
    </w:tbl>
    <w:p w:rsidR="004B57FD" w:rsidRPr="002C4511" w:rsidRDefault="00785EDB" w:rsidP="004B57FD">
      <w:pPr>
        <w:rPr>
          <w:rFonts w:ascii="Times New Roman" w:hAnsi="Times New Roman" w:cs="Times New Roman"/>
          <w:sz w:val="24"/>
          <w:szCs w:val="24"/>
        </w:rPr>
      </w:pPr>
      <w:r w:rsidRPr="002C4511">
        <w:rPr>
          <w:rFonts w:ascii="Times New Roman" w:hAnsi="Times New Roman" w:cs="Times New Roman"/>
          <w:sz w:val="24"/>
          <w:szCs w:val="24"/>
        </w:rPr>
        <w:t xml:space="preserve">Formulate a linear programming model to maximize the company's total profit and </w:t>
      </w:r>
      <w:r w:rsidR="00EE37D3" w:rsidRPr="002C4511">
        <w:rPr>
          <w:rFonts w:ascii="Times New Roman" w:hAnsi="Times New Roman" w:cs="Times New Roman"/>
          <w:sz w:val="24"/>
          <w:szCs w:val="24"/>
        </w:rPr>
        <w:t xml:space="preserve">solve </w:t>
      </w:r>
      <w:r w:rsidRPr="002C4511">
        <w:rPr>
          <w:rFonts w:ascii="Times New Roman" w:hAnsi="Times New Roman" w:cs="Times New Roman"/>
          <w:sz w:val="24"/>
          <w:szCs w:val="24"/>
        </w:rPr>
        <w:t>it using graphical method.</w:t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884A7F" w:rsidRPr="002C4511" w:rsidRDefault="00EE37D3">
      <w:pPr>
        <w:rPr>
          <w:rFonts w:ascii="Times New Roman" w:hAnsi="Times New Roman" w:cs="Times New Roman"/>
          <w:sz w:val="24"/>
          <w:szCs w:val="24"/>
        </w:rPr>
      </w:pPr>
      <w:r w:rsidRPr="002C4511">
        <w:rPr>
          <w:rFonts w:ascii="Times New Roman" w:hAnsi="Times New Roman" w:cs="Times New Roman"/>
          <w:sz w:val="24"/>
          <w:szCs w:val="24"/>
        </w:rPr>
        <w:t xml:space="preserve">Q.2. </w:t>
      </w:r>
      <w:r w:rsidR="0057247E">
        <w:rPr>
          <w:rFonts w:ascii="Times New Roman" w:hAnsi="Times New Roman" w:cs="Times New Roman"/>
          <w:sz w:val="24"/>
          <w:szCs w:val="24"/>
        </w:rPr>
        <w:t>Apply</w:t>
      </w:r>
      <w:r w:rsidR="00884A7F" w:rsidRPr="002C4511">
        <w:rPr>
          <w:rFonts w:ascii="Times New Roman" w:hAnsi="Times New Roman" w:cs="Times New Roman"/>
          <w:sz w:val="24"/>
          <w:szCs w:val="24"/>
        </w:rPr>
        <w:t xml:space="preserve"> the notion of dominance to simplify the rectangular game with the following pay-off matrix, and </w:t>
      </w:r>
      <w:bookmarkStart w:id="1" w:name="_GoBack"/>
      <w:r w:rsidR="00884A7F" w:rsidRPr="002C4511">
        <w:rPr>
          <w:rFonts w:ascii="Times New Roman" w:hAnsi="Times New Roman" w:cs="Times New Roman"/>
          <w:sz w:val="24"/>
          <w:szCs w:val="24"/>
        </w:rPr>
        <w:t>then</w:t>
      </w:r>
      <w:bookmarkEnd w:id="1"/>
      <w:r w:rsidR="00884A7F" w:rsidRPr="002C4511">
        <w:rPr>
          <w:rFonts w:ascii="Times New Roman" w:hAnsi="Times New Roman" w:cs="Times New Roman"/>
          <w:sz w:val="24"/>
          <w:szCs w:val="24"/>
        </w:rPr>
        <w:t xml:space="preserve"> solve it graphically. </w:t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</w:r>
      <w:r w:rsidR="004B57FD" w:rsidRPr="002C4511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884A7F" w:rsidRPr="002C4511" w:rsidRDefault="00884A7F" w:rsidP="00EE37D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IN"/>
                      </w:rPr>
                      <m:t>19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15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17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16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20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IN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IN"/>
                      </w:rPr>
                      <m:t>18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15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17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IN"/>
                      </w:rPr>
                      <m:t>16</m:t>
                    </m:r>
                  </m:e>
                </m:mr>
              </m:m>
            </m:e>
          </m:d>
        </m:oMath>
      </m:oMathPara>
    </w:p>
    <w:p w:rsidR="00785EDB" w:rsidRPr="002C4511" w:rsidRDefault="00EE37D3" w:rsidP="008D70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Q.3. </w:t>
      </w:r>
      <w:r w:rsidR="00785ED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A grocery store with a bakery department is faced with the problems of how many cakes to buy in order to meet the day’s demand.</w:t>
      </w:r>
      <w:r w:rsidR="008D7091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85ED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grocer prefers not to sell day old goods in competition with fresh products, leftover cakes are therefore, a complete loss. </w:t>
      </w:r>
      <w:r w:rsidR="00E24CB8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cake costs $12 and sells for $ 15. </w:t>
      </w:r>
      <w:r w:rsidR="00785ED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Other hand, if a customer desires a cake and all of them have been sold.</w:t>
      </w:r>
      <w:r w:rsidR="008D7091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85ED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The disappointed customer will buy elsewhere and the sales will be lost.</w:t>
      </w:r>
      <w:r w:rsidR="008D7091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85ED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grocer has, therefore has collected the information on the past sales on a selected </w:t>
      </w:r>
      <w:r w:rsidR="00242C5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100-day</w:t>
      </w:r>
      <w:r w:rsidR="00785ED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period as shown in the table below:</w:t>
      </w:r>
    </w:p>
    <w:tbl>
      <w:tblPr>
        <w:tblW w:w="0" w:type="auto"/>
        <w:tblInd w:w="2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264"/>
      </w:tblGrid>
      <w:tr w:rsidR="008D7091" w:rsidRPr="002C4511" w:rsidTr="00EE37D3"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785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Sales per day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785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  <w:r w:rsidR="00E24CB8"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days</w:t>
            </w:r>
          </w:p>
        </w:tc>
      </w:tr>
      <w:tr w:rsidR="008D7091" w:rsidRPr="002C4511" w:rsidTr="00EE37D3"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</w:tr>
      <w:tr w:rsidR="008D7091" w:rsidRPr="002C4511" w:rsidTr="00EE37D3"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</w:tr>
      <w:tr w:rsidR="008D7091" w:rsidRPr="002C4511" w:rsidTr="00EE37D3"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</w:tr>
      <w:tr w:rsidR="008D7091" w:rsidRPr="002C4511" w:rsidTr="00EE37D3"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D7091" w:rsidRPr="002C4511" w:rsidRDefault="008D7091" w:rsidP="00E24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</w:tr>
    </w:tbl>
    <w:p w:rsidR="00785EDB" w:rsidRPr="002C4511" w:rsidRDefault="00785EDB" w:rsidP="00785E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Construct opportunity loss table.</w:t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(3 Marks)</w:t>
      </w:r>
    </w:p>
    <w:p w:rsidR="00E24CB8" w:rsidRPr="002C4511" w:rsidRDefault="0057247E" w:rsidP="00E24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Identify</w:t>
      </w:r>
      <w:r w:rsidR="00785EDB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optimal number of cakes that should be bought each day?</w:t>
      </w:r>
    </w:p>
    <w:p w:rsidR="00E24CB8" w:rsidRPr="002C4511" w:rsidRDefault="00E24CB8" w:rsidP="00E24C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E</w:t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OL.</w:t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(2 Marks)</w:t>
      </w:r>
    </w:p>
    <w:p w:rsidR="00785EDB" w:rsidRPr="002C4511" w:rsidRDefault="00E24CB8" w:rsidP="00E24C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Criteria of Optimism</w:t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B57FD" w:rsidRPr="002C4511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(2 Marks)</w:t>
      </w:r>
    </w:p>
    <w:p w:rsidR="006D62EE" w:rsidRPr="002C4511" w:rsidRDefault="00EE37D3" w:rsidP="00E15FCC">
      <w:pPr>
        <w:pStyle w:val="trt0xe"/>
        <w:shd w:val="clear" w:color="auto" w:fill="FFFFFF"/>
        <w:spacing w:before="0" w:beforeAutospacing="0" w:after="60" w:afterAutospacing="0"/>
        <w:jc w:val="both"/>
      </w:pPr>
      <w:r w:rsidRPr="002C4511">
        <w:t xml:space="preserve">Q.4. </w:t>
      </w:r>
      <w:r w:rsidR="006D62EE" w:rsidRPr="002C4511">
        <w:t>XYZ Soap company is considering the production of four potential products: Moisturizing Soap, Antibacterial Soap, Natural Soap, and Chemical-Free Soap. It is assumed that the input for all the products can be viewed in terms of just three resources’: oil, water and lye</w:t>
      </w:r>
      <w:r w:rsidR="00E15FCC" w:rsidRPr="002C4511">
        <w:t>. T</w:t>
      </w:r>
      <w:r w:rsidR="006D62EE" w:rsidRPr="002C4511">
        <w:t>he</w:t>
      </w:r>
      <w:r w:rsidR="00E15FCC" w:rsidRPr="002C4511">
        <w:t xml:space="preserve"> </w:t>
      </w:r>
      <w:r w:rsidR="006D62EE" w:rsidRPr="002C4511">
        <w:t>composition of the</w:t>
      </w:r>
      <w:r w:rsidR="00E15FCC" w:rsidRPr="002C4511">
        <w:t>se</w:t>
      </w:r>
      <w:r w:rsidR="006D62EE" w:rsidRPr="002C4511">
        <w:t xml:space="preserve"> four </w:t>
      </w:r>
      <w:r w:rsidR="00E15FCC" w:rsidRPr="002C4511">
        <w:t>soaps</w:t>
      </w:r>
      <w:r w:rsidR="006D62EE" w:rsidRPr="002C4511">
        <w:t xml:space="preserve"> in terms of these three inputs</w:t>
      </w:r>
      <w:r w:rsidR="00E15FCC" w:rsidRPr="002C4511">
        <w:t xml:space="preserve"> and</w:t>
      </w:r>
      <w:r w:rsidR="006D62EE" w:rsidRPr="002C4511">
        <w:t xml:space="preserve"> maximum supply is shown in the table given below:</w:t>
      </w:r>
    </w:p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926"/>
        <w:gridCol w:w="1536"/>
        <w:gridCol w:w="1576"/>
        <w:gridCol w:w="1291"/>
        <w:gridCol w:w="1481"/>
        <w:gridCol w:w="1690"/>
      </w:tblGrid>
      <w:tr w:rsidR="006D62EE" w:rsidRPr="002C4511" w:rsidTr="00E15FCC">
        <w:tc>
          <w:tcPr>
            <w:tcW w:w="946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>Moisturizing Soap</w:t>
            </w:r>
          </w:p>
        </w:tc>
        <w:tc>
          <w:tcPr>
            <w:tcW w:w="139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>Antibacterial Soap</w:t>
            </w:r>
          </w:p>
        </w:tc>
        <w:tc>
          <w:tcPr>
            <w:tcW w:w="1394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>Natural Soap</w:t>
            </w:r>
          </w:p>
        </w:tc>
        <w:tc>
          <w:tcPr>
            <w:tcW w:w="1560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>Chemical-Free Soap</w:t>
            </w:r>
          </w:p>
        </w:tc>
        <w:tc>
          <w:tcPr>
            <w:tcW w:w="1842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Supply (in </w:t>
            </w:r>
            <w:proofErr w:type="spellStart"/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>lts</w:t>
            </w:r>
            <w:proofErr w:type="spellEnd"/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D62EE" w:rsidRPr="002C4511" w:rsidTr="00E15FCC">
        <w:tc>
          <w:tcPr>
            <w:tcW w:w="946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Oil </w:t>
            </w:r>
          </w:p>
        </w:tc>
        <w:tc>
          <w:tcPr>
            <w:tcW w:w="135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6D62EE" w:rsidRPr="002C4511" w:rsidTr="00E15FCC">
        <w:tc>
          <w:tcPr>
            <w:tcW w:w="946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Water </w:t>
            </w:r>
          </w:p>
        </w:tc>
        <w:tc>
          <w:tcPr>
            <w:tcW w:w="135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D62EE" w:rsidRPr="002C4511" w:rsidTr="00E15FCC">
        <w:tc>
          <w:tcPr>
            <w:tcW w:w="946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Lye </w:t>
            </w:r>
          </w:p>
        </w:tc>
        <w:tc>
          <w:tcPr>
            <w:tcW w:w="135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D62EE" w:rsidRPr="002C4511" w:rsidRDefault="006D62EE" w:rsidP="00EE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6D62EE" w:rsidRPr="002C4511" w:rsidRDefault="006D62EE" w:rsidP="002C451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The company earns a profit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of Rs.29, Rs.32, Rs.72, and Rs.54 by selling each type of soap. </w:t>
      </w: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Each resource is available in limited quantity. 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The problem has been formulated and solved, which generated the following report</w:t>
      </w:r>
    </w:p>
    <w:p w:rsidR="00E15FCC" w:rsidRPr="002C4511" w:rsidRDefault="00E15FCC" w:rsidP="00E15FCC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</w:p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750"/>
        <w:gridCol w:w="2227"/>
        <w:gridCol w:w="936"/>
        <w:gridCol w:w="1110"/>
        <w:gridCol w:w="1336"/>
        <w:gridCol w:w="1476"/>
        <w:gridCol w:w="1476"/>
      </w:tblGrid>
      <w:tr w:rsidR="006D62EE" w:rsidRPr="002C4511" w:rsidTr="0057247E">
        <w:trPr>
          <w:trHeight w:val="300"/>
          <w:jc w:val="center"/>
        </w:trPr>
        <w:tc>
          <w:tcPr>
            <w:tcW w:w="75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7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Final</w:t>
            </w:r>
          </w:p>
        </w:tc>
        <w:tc>
          <w:tcPr>
            <w:tcW w:w="111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Reduced</w:t>
            </w:r>
          </w:p>
        </w:tc>
        <w:tc>
          <w:tcPr>
            <w:tcW w:w="133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Objective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Allowable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Allowable</w:t>
            </w:r>
          </w:p>
        </w:tc>
      </w:tr>
      <w:tr w:rsidR="006D62EE" w:rsidRPr="002C4511" w:rsidTr="0057247E">
        <w:trPr>
          <w:trHeight w:val="315"/>
          <w:jc w:val="center"/>
        </w:trPr>
        <w:tc>
          <w:tcPr>
            <w:tcW w:w="7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Cell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Value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Cost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Coefficient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Increase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Decrease</w:t>
            </w:r>
          </w:p>
        </w:tc>
      </w:tr>
      <w:tr w:rsidR="006D62EE" w:rsidRPr="002C4511" w:rsidTr="0057247E">
        <w:trPr>
          <w:trHeight w:val="300"/>
          <w:jc w:val="center"/>
        </w:trPr>
        <w:tc>
          <w:tcPr>
            <w:tcW w:w="7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$B$2</w:t>
            </w:r>
          </w:p>
        </w:tc>
        <w:tc>
          <w:tcPr>
            <w:tcW w:w="22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315312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Moisturizing Soap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1E+30</w:t>
            </w:r>
          </w:p>
        </w:tc>
      </w:tr>
      <w:tr w:rsidR="006D62EE" w:rsidRPr="002C4511" w:rsidTr="0057247E">
        <w:trPr>
          <w:trHeight w:val="300"/>
          <w:jc w:val="center"/>
        </w:trPr>
        <w:tc>
          <w:tcPr>
            <w:tcW w:w="7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$C$2</w:t>
            </w:r>
          </w:p>
        </w:tc>
        <w:tc>
          <w:tcPr>
            <w:tcW w:w="22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315312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Antibacterial Soap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380</w:t>
            </w:r>
          </w:p>
        </w:tc>
        <w:tc>
          <w:tcPr>
            <w:tcW w:w="11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1.666666667</w:t>
            </w:r>
          </w:p>
        </w:tc>
      </w:tr>
      <w:tr w:rsidR="006D62EE" w:rsidRPr="002C4511" w:rsidTr="0057247E">
        <w:trPr>
          <w:trHeight w:val="300"/>
          <w:jc w:val="center"/>
        </w:trPr>
        <w:tc>
          <w:tcPr>
            <w:tcW w:w="7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$D$2</w:t>
            </w:r>
          </w:p>
        </w:tc>
        <w:tc>
          <w:tcPr>
            <w:tcW w:w="22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315312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Natural Soap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-8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1E+30</w:t>
            </w:r>
          </w:p>
        </w:tc>
      </w:tr>
      <w:tr w:rsidR="006D62EE" w:rsidRPr="002C4511" w:rsidTr="0057247E">
        <w:trPr>
          <w:trHeight w:val="315"/>
          <w:jc w:val="center"/>
        </w:trPr>
        <w:tc>
          <w:tcPr>
            <w:tcW w:w="75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$E$2</w:t>
            </w:r>
          </w:p>
        </w:tc>
        <w:tc>
          <w:tcPr>
            <w:tcW w:w="222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315312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hAnsi="Times New Roman" w:cs="Times New Roman"/>
                <w:sz w:val="24"/>
                <w:szCs w:val="24"/>
              </w:rPr>
              <w:t>Chemical-Free Soap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1060</w:t>
            </w:r>
          </w:p>
        </w:tc>
        <w:tc>
          <w:tcPr>
            <w:tcW w:w="111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6D62EE" w:rsidRPr="002C4511" w:rsidTr="0057247E">
        <w:trPr>
          <w:trHeight w:val="300"/>
          <w:jc w:val="center"/>
        </w:trPr>
        <w:tc>
          <w:tcPr>
            <w:tcW w:w="75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7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Final</w:t>
            </w:r>
          </w:p>
        </w:tc>
        <w:tc>
          <w:tcPr>
            <w:tcW w:w="111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Shadow</w:t>
            </w:r>
          </w:p>
        </w:tc>
        <w:tc>
          <w:tcPr>
            <w:tcW w:w="133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Constraint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Allowable</w:t>
            </w:r>
          </w:p>
        </w:tc>
        <w:tc>
          <w:tcPr>
            <w:tcW w:w="1476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Allowable</w:t>
            </w:r>
          </w:p>
        </w:tc>
      </w:tr>
      <w:tr w:rsidR="006D62EE" w:rsidRPr="002C4511" w:rsidTr="0057247E">
        <w:trPr>
          <w:trHeight w:val="315"/>
          <w:jc w:val="center"/>
        </w:trPr>
        <w:tc>
          <w:tcPr>
            <w:tcW w:w="7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Cell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Value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Price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R.H. Side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Increase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en-IN"/>
              </w:rPr>
              <w:t>Decrease</w:t>
            </w:r>
          </w:p>
        </w:tc>
      </w:tr>
      <w:tr w:rsidR="006D62EE" w:rsidRPr="002C4511" w:rsidTr="0057247E">
        <w:trPr>
          <w:trHeight w:val="300"/>
          <w:jc w:val="center"/>
        </w:trPr>
        <w:tc>
          <w:tcPr>
            <w:tcW w:w="7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$F$4</w:t>
            </w:r>
          </w:p>
        </w:tc>
        <w:tc>
          <w:tcPr>
            <w:tcW w:w="22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315312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Oil </w:t>
            </w:r>
            <w:r w:rsidR="006D62EE"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4700</w:t>
            </w:r>
          </w:p>
        </w:tc>
        <w:tc>
          <w:tcPr>
            <w:tcW w:w="11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4700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2800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950</w:t>
            </w:r>
          </w:p>
        </w:tc>
      </w:tr>
      <w:tr w:rsidR="006D62EE" w:rsidRPr="002C4511" w:rsidTr="0057247E">
        <w:trPr>
          <w:trHeight w:val="300"/>
          <w:jc w:val="center"/>
        </w:trPr>
        <w:tc>
          <w:tcPr>
            <w:tcW w:w="7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$F$5</w:t>
            </w:r>
          </w:p>
        </w:tc>
        <w:tc>
          <w:tcPr>
            <w:tcW w:w="222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315312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Water</w:t>
            </w:r>
            <w:r w:rsidR="006D62EE"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3940</w:t>
            </w:r>
          </w:p>
        </w:tc>
        <w:tc>
          <w:tcPr>
            <w:tcW w:w="11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4500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1E+30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560</w:t>
            </w:r>
          </w:p>
        </w:tc>
      </w:tr>
      <w:tr w:rsidR="006D62EE" w:rsidRPr="002C4511" w:rsidTr="0057247E">
        <w:trPr>
          <w:trHeight w:val="315"/>
          <w:jc w:val="center"/>
        </w:trPr>
        <w:tc>
          <w:tcPr>
            <w:tcW w:w="75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$F$6</w:t>
            </w:r>
          </w:p>
        </w:tc>
        <w:tc>
          <w:tcPr>
            <w:tcW w:w="222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315312" w:rsidP="006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Lye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2500</w:t>
            </w:r>
          </w:p>
        </w:tc>
        <w:tc>
          <w:tcPr>
            <w:tcW w:w="111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2500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466.6666667</w:t>
            </w:r>
          </w:p>
        </w:tc>
        <w:tc>
          <w:tcPr>
            <w:tcW w:w="147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6D62EE" w:rsidRPr="002C4511" w:rsidRDefault="006D62E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1325</w:t>
            </w:r>
          </w:p>
        </w:tc>
      </w:tr>
    </w:tbl>
    <w:p w:rsidR="00E15FCC" w:rsidRPr="002C4511" w:rsidRDefault="00E15FCC" w:rsidP="00E15FCC">
      <w:pPr>
        <w:pStyle w:val="ListParagraph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E15FCC" w:rsidRPr="002C4511" w:rsidRDefault="00E15FCC" w:rsidP="00E15FCC">
      <w:pPr>
        <w:pStyle w:val="ListParagraph"/>
        <w:spacing w:line="259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Based on the report, </w:t>
      </w:r>
      <w:r w:rsidR="002B37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propose </w:t>
      </w:r>
      <w:r w:rsidR="005724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what </w:t>
      </w: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the management </w:t>
      </w:r>
      <w:r w:rsidR="005724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need to do if </w:t>
      </w: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the following</w:t>
      </w:r>
      <w:r w:rsidR="005724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happens</w:t>
      </w: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</w:t>
      </w:r>
    </w:p>
    <w:p w:rsidR="00E15FCC" w:rsidRPr="002C4511" w:rsidRDefault="0057247E" w:rsidP="00E15FCC">
      <w:pPr>
        <w:pStyle w:val="ListParagraph"/>
        <w:numPr>
          <w:ilvl w:val="0"/>
          <w:numId w:val="5"/>
        </w:num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C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hange in the supply of water</w:t>
      </w:r>
    </w:p>
    <w:p w:rsidR="00E15FCC" w:rsidRPr="002C4511" w:rsidRDefault="0057247E" w:rsidP="00E15FCC">
      <w:pPr>
        <w:pStyle w:val="ListParagraph"/>
        <w:numPr>
          <w:ilvl w:val="0"/>
          <w:numId w:val="5"/>
        </w:num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I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ncrease the supply of oil by 400 </w:t>
      </w:r>
      <w:proofErr w:type="spellStart"/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.</w:t>
      </w:r>
    </w:p>
    <w:p w:rsidR="00E15FCC" w:rsidRPr="002C4511" w:rsidRDefault="0057247E" w:rsidP="00E15FCC">
      <w:pPr>
        <w:pStyle w:val="ListParagraph"/>
        <w:numPr>
          <w:ilvl w:val="0"/>
          <w:numId w:val="5"/>
        </w:num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I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we force the productions of </w:t>
      </w:r>
      <w:r w:rsidR="00315312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Moisturizing soaps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?</w:t>
      </w:r>
    </w:p>
    <w:p w:rsidR="00E15FCC" w:rsidRPr="002C4511" w:rsidRDefault="00E15FCC" w:rsidP="00E15FCC">
      <w:pPr>
        <w:pStyle w:val="ListParagraph"/>
        <w:numPr>
          <w:ilvl w:val="0"/>
          <w:numId w:val="5"/>
        </w:num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If </w:t>
      </w:r>
      <w:r w:rsidR="00315312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company </w:t>
      </w: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increase profit on </w:t>
      </w:r>
      <w:r w:rsidR="00315312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antibacterial soap by </w:t>
      </w: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Rs </w:t>
      </w:r>
      <w:r w:rsidR="00315312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8</w:t>
      </w:r>
    </w:p>
    <w:p w:rsidR="00315312" w:rsidRPr="002C4511" w:rsidRDefault="0057247E" w:rsidP="00EE37D3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If company gets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an opportunity to get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500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additional </w:t>
      </w:r>
      <w:proofErr w:type="spellStart"/>
      <w:r w:rsidR="00315312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lts</w:t>
      </w:r>
      <w:proofErr w:type="spellEnd"/>
      <w:r w:rsidR="00315312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of lye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. However, this time it will cost </w:t>
      </w:r>
      <w:r w:rsidR="00315312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is increased by Rs 2</w:t>
      </w:r>
      <w:r w:rsidR="00E15FCC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 w:rsidR="00242C5B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 w:rsidR="00242C5B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 w:rsidR="00242C5B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 w:rsidR="00242C5B" w:rsidRPr="002C4511">
        <w:rPr>
          <w:rFonts w:ascii="Times New Roman" w:hAnsi="Times New Roman" w:cs="Times New Roman"/>
          <w:sz w:val="24"/>
          <w:szCs w:val="24"/>
        </w:rPr>
        <w:t>(2 x 5 = 10 Marks)</w:t>
      </w:r>
    </w:p>
    <w:p w:rsidR="005503A7" w:rsidRPr="002C4511" w:rsidRDefault="00242C5B" w:rsidP="005503A7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Q.</w:t>
      </w:r>
      <w:r w:rsidR="004C05C4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5</w:t>
      </w: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. </w:t>
      </w:r>
      <w:r w:rsidR="005503A7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Consider the matrix of transition probabilities of a product available in the market in two brands A and B.</w:t>
      </w:r>
    </w:p>
    <w:p w:rsidR="005503A7" w:rsidRPr="002C4511" w:rsidRDefault="005503A7" w:rsidP="00242C5B">
      <w:pPr>
        <w:pStyle w:val="ListParagraph"/>
        <w:shd w:val="clear" w:color="auto" w:fill="FFFFFF"/>
        <w:spacing w:after="24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drawing>
          <wp:inline distT="0" distB="0" distL="0" distR="0">
            <wp:extent cx="1133475" cy="778723"/>
            <wp:effectExtent l="0" t="0" r="0" b="2540"/>
            <wp:docPr id="2" name="Picture 2" descr="https://img.brainkart.com/imagebk39/I5GD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brainkart.com/imagebk39/I5GDc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5" cy="78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A7" w:rsidRPr="002C4511" w:rsidRDefault="005503A7" w:rsidP="005503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Determine the market share of each brand in equilibrium position.</w:t>
      </w:r>
      <w:r w:rsidR="00242C5B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 w:rsidR="00242C5B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 w:rsidR="00242C5B" w:rsidRPr="002C45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ab/>
      </w:r>
      <w:r w:rsidR="00242C5B" w:rsidRPr="002C4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(6 Marks)</w:t>
      </w:r>
    </w:p>
    <w:sectPr w:rsidR="005503A7" w:rsidRPr="002C4511" w:rsidSect="002C451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7631"/>
    <w:multiLevelType w:val="multilevel"/>
    <w:tmpl w:val="07209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D66"/>
    <w:multiLevelType w:val="multilevel"/>
    <w:tmpl w:val="43A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863FC"/>
    <w:multiLevelType w:val="multilevel"/>
    <w:tmpl w:val="D780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7110C"/>
    <w:multiLevelType w:val="multilevel"/>
    <w:tmpl w:val="48B4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133FB"/>
    <w:multiLevelType w:val="hybridMultilevel"/>
    <w:tmpl w:val="66EAA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4F59"/>
    <w:multiLevelType w:val="hybridMultilevel"/>
    <w:tmpl w:val="BFAA6BD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CA"/>
    <w:rsid w:val="00077394"/>
    <w:rsid w:val="00242C5B"/>
    <w:rsid w:val="002B3742"/>
    <w:rsid w:val="002C4511"/>
    <w:rsid w:val="00315312"/>
    <w:rsid w:val="004B57FD"/>
    <w:rsid w:val="004C05C4"/>
    <w:rsid w:val="005503A7"/>
    <w:rsid w:val="0057247E"/>
    <w:rsid w:val="00684A5D"/>
    <w:rsid w:val="006D62EE"/>
    <w:rsid w:val="00785EDB"/>
    <w:rsid w:val="00884A7F"/>
    <w:rsid w:val="008D7091"/>
    <w:rsid w:val="00A56AA7"/>
    <w:rsid w:val="00A946CA"/>
    <w:rsid w:val="00E15FCC"/>
    <w:rsid w:val="00E24CB8"/>
    <w:rsid w:val="00E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1799"/>
  <w15:chartTrackingRefBased/>
  <w15:docId w15:val="{8CBA4973-80A7-4438-8F8D-856842D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7F"/>
    <w:rPr>
      <w:color w:val="808080"/>
    </w:rPr>
  </w:style>
  <w:style w:type="paragraph" w:styleId="ListParagraph">
    <w:name w:val="List Paragraph"/>
    <w:basedOn w:val="Normal"/>
    <w:uiPriority w:val="34"/>
    <w:qFormat/>
    <w:rsid w:val="00884A7F"/>
    <w:pPr>
      <w:spacing w:line="256" w:lineRule="auto"/>
      <w:ind w:left="720"/>
      <w:contextualSpacing/>
    </w:pPr>
  </w:style>
  <w:style w:type="paragraph" w:customStyle="1" w:styleId="whitespace-normal">
    <w:name w:val="whitespace-normal"/>
    <w:basedOn w:val="Normal"/>
    <w:rsid w:val="0078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whitespace-pre-wrap">
    <w:name w:val="whitespace-pre-wrap"/>
    <w:basedOn w:val="Normal"/>
    <w:rsid w:val="0078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8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rsid w:val="006D62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6D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Singh</dc:creator>
  <cp:keywords/>
  <dc:description/>
  <cp:lastModifiedBy>Sonali Singh</cp:lastModifiedBy>
  <cp:revision>3</cp:revision>
  <cp:lastPrinted>2024-04-15T12:19:00Z</cp:lastPrinted>
  <dcterms:created xsi:type="dcterms:W3CDTF">2024-04-15T09:52:00Z</dcterms:created>
  <dcterms:modified xsi:type="dcterms:W3CDTF">2024-04-15T15:51:00Z</dcterms:modified>
</cp:coreProperties>
</file>