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23"/>
        <w:gridCol w:w="1450"/>
        <w:gridCol w:w="208"/>
        <w:gridCol w:w="462"/>
        <w:gridCol w:w="653"/>
        <w:gridCol w:w="228"/>
        <w:gridCol w:w="489"/>
        <w:gridCol w:w="1279"/>
        <w:gridCol w:w="401"/>
        <w:gridCol w:w="161"/>
        <w:gridCol w:w="1030"/>
        <w:gridCol w:w="404"/>
        <w:gridCol w:w="663"/>
        <w:gridCol w:w="159"/>
        <w:gridCol w:w="593"/>
        <w:gridCol w:w="957"/>
      </w:tblGrid>
      <w:tr w:rsidR="006D059B" w:rsidRPr="007A5034" w14:paraId="14D450DB" w14:textId="77777777" w:rsidTr="006B064A">
        <w:trPr>
          <w:trHeight w:val="315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8E39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3F6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6D059B" w:rsidRPr="007A5034" w14:paraId="2E509B1B" w14:textId="77777777">
              <w:trPr>
                <w:trHeight w:val="31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54122" w14:textId="77777777" w:rsidR="006D059B" w:rsidRPr="007A5034" w:rsidRDefault="006D059B" w:rsidP="007A50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55B280F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ABB3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39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53F865B1" w14:textId="77777777" w:rsidTr="006B064A">
        <w:trPr>
          <w:trHeight w:val="315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9E1A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C4C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42B7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154F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5BF0CB3F" w14:textId="77777777" w:rsidTr="006B064A">
        <w:trPr>
          <w:trHeight w:val="315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A03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8CF" w14:textId="77777777" w:rsidR="006D059B" w:rsidRPr="007A5034" w:rsidRDefault="006B064A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DCDA6D5" wp14:editId="7585E94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-321310</wp:posOffset>
                  </wp:positionV>
                  <wp:extent cx="1219200" cy="65722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6256B8-E5D7-4B92-EAC7-57A1615A5D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16256B8-E5D7-4B92-EAC7-57A1615A5D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9FE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46F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623D09D4" w14:textId="77777777" w:rsidTr="006B064A">
        <w:trPr>
          <w:trHeight w:val="315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12B8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E6B9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24CA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5490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73FA34E9" w14:textId="77777777" w:rsidTr="006B064A">
        <w:trPr>
          <w:trHeight w:val="300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EB0C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0DD2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D85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A59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2C98479D" w14:textId="77777777" w:rsidTr="006B064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D1C4" w14:textId="77777777" w:rsidR="006D059B" w:rsidRPr="007A5034" w:rsidRDefault="006D059B" w:rsidP="006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JAIPURIA INSTITUTE OF MANAGEMENT, NOIDA</w:t>
            </w:r>
          </w:p>
        </w:tc>
      </w:tr>
      <w:tr w:rsidR="006D059B" w:rsidRPr="007A5034" w14:paraId="41CED987" w14:textId="77777777" w:rsidTr="006B064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0BBA" w14:textId="77777777" w:rsidR="006D059B" w:rsidRPr="007A5034" w:rsidRDefault="006D059B" w:rsidP="006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PGDM / PGDM (M) / PGDM (SM)</w:t>
            </w:r>
          </w:p>
        </w:tc>
      </w:tr>
      <w:tr w:rsidR="006D059B" w:rsidRPr="007A5034" w14:paraId="2832AFFD" w14:textId="77777777" w:rsidTr="006B064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ECA8" w14:textId="77777777" w:rsidR="006D059B" w:rsidRPr="007A5034" w:rsidRDefault="006D059B" w:rsidP="006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THIRD TRIMESTER (Batch 2023-25)</w:t>
            </w:r>
          </w:p>
        </w:tc>
      </w:tr>
      <w:tr w:rsidR="006D059B" w:rsidRPr="007A5034" w14:paraId="119EF485" w14:textId="77777777" w:rsidTr="006B064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5746" w14:textId="3AB03817" w:rsidR="006D059B" w:rsidRPr="007A5034" w:rsidRDefault="00AE43C6" w:rsidP="006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END TERM EXAMINATIONS, JULY </w:t>
            </w:r>
            <w:bookmarkStart w:id="0" w:name="_GoBack"/>
            <w:bookmarkEnd w:id="0"/>
            <w:r w:rsidR="006D059B"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6D059B" w:rsidRPr="007A5034" w14:paraId="0B391EC6" w14:textId="77777777" w:rsidTr="006B064A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4EDC" w14:textId="77777777" w:rsidR="006D059B" w:rsidRPr="007A5034" w:rsidRDefault="006D059B" w:rsidP="006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Set-2.2 (Reappear)</w:t>
            </w:r>
          </w:p>
        </w:tc>
      </w:tr>
      <w:tr w:rsidR="006D059B" w:rsidRPr="007A5034" w14:paraId="54139BC2" w14:textId="77777777" w:rsidTr="006B064A">
        <w:trPr>
          <w:trHeight w:val="330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4508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91A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21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59E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5888FA14" w14:textId="77777777" w:rsidTr="006B064A">
        <w:trPr>
          <w:trHeight w:val="870"/>
        </w:trPr>
        <w:tc>
          <w:tcPr>
            <w:tcW w:w="10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47C2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187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8EA1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ADVANCED CORPORATE FINANCE</w:t>
            </w:r>
          </w:p>
        </w:tc>
        <w:tc>
          <w:tcPr>
            <w:tcW w:w="12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9652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91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ADD8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FIN20221</w:t>
            </w:r>
          </w:p>
        </w:tc>
      </w:tr>
      <w:tr w:rsidR="006D059B" w:rsidRPr="007A5034" w14:paraId="23D9B9E3" w14:textId="77777777" w:rsidTr="006B064A">
        <w:trPr>
          <w:trHeight w:val="315"/>
        </w:trPr>
        <w:tc>
          <w:tcPr>
            <w:tcW w:w="100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BD77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Time</w:t>
            </w:r>
          </w:p>
        </w:tc>
        <w:tc>
          <w:tcPr>
            <w:tcW w:w="18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3CCB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hours</w:t>
            </w:r>
          </w:p>
        </w:tc>
        <w:tc>
          <w:tcPr>
            <w:tcW w:w="12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2B4A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Marks</w:t>
            </w:r>
          </w:p>
        </w:tc>
        <w:tc>
          <w:tcPr>
            <w:tcW w:w="9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6CF5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D059B" w:rsidRPr="007A5034" w14:paraId="062D19A6" w14:textId="77777777" w:rsidTr="006B064A">
        <w:trPr>
          <w:trHeight w:val="300"/>
        </w:trPr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0CDB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3421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88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9AB0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9B" w:rsidRPr="007A5034" w14:paraId="4F0AD546" w14:textId="77777777" w:rsidTr="006B064A">
        <w:trPr>
          <w:gridAfter w:val="1"/>
          <w:wAfter w:w="511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A24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BD9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BD6C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5DE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60E1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94C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657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9A7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518A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D4C0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BDBD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DC64" w14:textId="77777777" w:rsidR="006D059B" w:rsidRPr="007A5034" w:rsidRDefault="006D059B" w:rsidP="007A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4BC50" w14:textId="77777777" w:rsidR="007A5034" w:rsidRPr="006B064A" w:rsidRDefault="007A5034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</w:p>
    <w:p w14:paraId="63D939C1" w14:textId="77777777" w:rsidR="007A5034" w:rsidRPr="006B064A" w:rsidRDefault="007A5034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>1. This question paper is to be attempted on Moodle, with each question on a separate Excel sheet in the file only.</w:t>
      </w: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F898226" w14:textId="77777777" w:rsidR="007A5034" w:rsidRPr="006B064A" w:rsidRDefault="007A5034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>2. Answer each question below the dotted line marking the end of the question.</w:t>
      </w:r>
    </w:p>
    <w:p w14:paraId="7952A7E5" w14:textId="77777777" w:rsidR="007A5034" w:rsidRPr="006B064A" w:rsidRDefault="007A5034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>3. Answers to the questions will be plagiarism checked on an assignment basis in Moodle with a limit of 10%. Every additional 10% will attract a penalty of 5 marks.</w:t>
      </w: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2FFEFF4" w14:textId="77777777" w:rsidR="007A5034" w:rsidRDefault="007A5034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555E8" w14:textId="77777777" w:rsidR="006B064A" w:rsidRDefault="006B064A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D7F45" w14:textId="77777777" w:rsidR="007A5034" w:rsidRPr="006B064A" w:rsidRDefault="006B064A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64A">
        <w:rPr>
          <w:rFonts w:ascii="Times New Roman" w:eastAsia="Times New Roman" w:hAnsi="Times New Roman" w:cs="Times New Roman"/>
          <w:b/>
          <w:sz w:val="24"/>
          <w:szCs w:val="24"/>
        </w:rPr>
        <w:t>Questions</w:t>
      </w:r>
    </w:p>
    <w:p w14:paraId="206859AD" w14:textId="77777777" w:rsidR="006B064A" w:rsidRDefault="006B064A" w:rsidP="007A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512FE" w14:textId="0F8F24A6" w:rsidR="007A5034" w:rsidRPr="007A5034" w:rsidRDefault="007A5034" w:rsidP="007A5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34">
        <w:rPr>
          <w:rFonts w:ascii="Times New Roman" w:hAnsi="Times New Roman" w:cs="Times New Roman"/>
          <w:b/>
          <w:sz w:val="24"/>
          <w:szCs w:val="24"/>
        </w:rPr>
        <w:t>Question 1</w:t>
      </w:r>
      <w:r w:rsidR="00606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034">
        <w:rPr>
          <w:rFonts w:ascii="Times New Roman" w:hAnsi="Times New Roman" w:cs="Times New Roman"/>
          <w:b/>
          <w:sz w:val="24"/>
          <w:szCs w:val="24"/>
        </w:rPr>
        <w:t>(12 Marks)</w:t>
      </w:r>
    </w:p>
    <w:p w14:paraId="3EA3EE84" w14:textId="7F5F964B" w:rsidR="007A5034" w:rsidRDefault="006E615F" w:rsidP="007A5034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Ujjwal Bulbs Ltd is considering an investment project which has a useful life of four years. The cost of the project is Rs.10,000 crore and the possible cash flows are in Excel file (rupees crore):</w:t>
      </w:r>
    </w:p>
    <w:p w14:paraId="01288857" w14:textId="105F18A8" w:rsidR="006E615F" w:rsidRPr="007A5034" w:rsidRDefault="00A7718E" w:rsidP="007A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cash flows are independent. Post tax risk free discount rate is 8%. </w:t>
      </w:r>
      <w:r w:rsidR="006E615F">
        <w:rPr>
          <w:rFonts w:ascii="Times New Roman" w:hAnsi="Times New Roman" w:cs="Times New Roman"/>
          <w:sz w:val="24"/>
          <w:szCs w:val="24"/>
        </w:rPr>
        <w:t>Estimate the expected net present value. If the present values are normally distributed, calculate the probability that the net present value will be more than zero.</w:t>
      </w:r>
    </w:p>
    <w:p w14:paraId="32022295" w14:textId="77777777" w:rsidR="007A5034" w:rsidRPr="007A5034" w:rsidRDefault="007A5034" w:rsidP="007A5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585CC" w14:textId="77777777" w:rsidR="007A5034" w:rsidRPr="007A5034" w:rsidRDefault="007A5034" w:rsidP="007A5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34">
        <w:rPr>
          <w:rFonts w:ascii="Times New Roman" w:hAnsi="Times New Roman" w:cs="Times New Roman"/>
          <w:b/>
          <w:sz w:val="24"/>
          <w:szCs w:val="24"/>
        </w:rPr>
        <w:t>Question 2 (10 Marks)</w:t>
      </w:r>
    </w:p>
    <w:p w14:paraId="6E0C67C3" w14:textId="3E59F648" w:rsidR="007A5034" w:rsidRPr="007A5034" w:rsidRDefault="00A1313C" w:rsidP="007A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company has only one project at hand. The EBIT of the project is Rs.30 million in perpetuity. The cost of the project is Rs.100 million</w:t>
      </w:r>
      <w:r w:rsidR="007A5034" w:rsidRPr="007A50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applicable corporate tax rate is 40%. The company is able to arrange the funding of the half of the project cost by a perpetual loan at an interest rate of 10%. The balance can be financed by own equity. In this project, the required rate of all equity return is given at 20%. </w:t>
      </w:r>
      <w:r w:rsidR="007A5034" w:rsidRPr="007A5034">
        <w:rPr>
          <w:rFonts w:ascii="Times New Roman" w:hAnsi="Times New Roman" w:cs="Times New Roman"/>
          <w:sz w:val="24"/>
          <w:szCs w:val="24"/>
        </w:rPr>
        <w:t xml:space="preserve">Estimate the </w:t>
      </w:r>
      <w:r w:rsidR="0062292A">
        <w:rPr>
          <w:rFonts w:ascii="Times New Roman" w:hAnsi="Times New Roman" w:cs="Times New Roman"/>
          <w:sz w:val="24"/>
          <w:szCs w:val="24"/>
        </w:rPr>
        <w:t xml:space="preserve">net present value of the project using (any two of </w:t>
      </w:r>
      <w:r w:rsidR="0062292A">
        <w:rPr>
          <w:rFonts w:ascii="Times New Roman" w:hAnsi="Times New Roman" w:cs="Times New Roman"/>
          <w:sz w:val="24"/>
          <w:szCs w:val="24"/>
        </w:rPr>
        <w:lastRenderedPageBreak/>
        <w:t>these) - free cash flow to equity (FCFE), free cash flow to firm (FCFF) and free cash flow to capital (FCFC).</w:t>
      </w:r>
    </w:p>
    <w:p w14:paraId="00E25D02" w14:textId="77777777" w:rsidR="00A525EB" w:rsidRDefault="00A525EB" w:rsidP="007A50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58D90" w14:textId="5657C9B7" w:rsidR="007A5034" w:rsidRPr="007A5034" w:rsidRDefault="007A5034" w:rsidP="007A5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34">
        <w:rPr>
          <w:rFonts w:ascii="Times New Roman" w:hAnsi="Times New Roman" w:cs="Times New Roman"/>
          <w:b/>
          <w:sz w:val="24"/>
          <w:szCs w:val="24"/>
        </w:rPr>
        <w:t>Question 3 (8 Marks)</w:t>
      </w:r>
    </w:p>
    <w:p w14:paraId="2344B28B" w14:textId="4731A370" w:rsidR="007A5034" w:rsidRPr="007A5034" w:rsidRDefault="007A5034" w:rsidP="007A5034">
      <w:pPr>
        <w:jc w:val="both"/>
        <w:rPr>
          <w:rFonts w:ascii="Times New Roman" w:hAnsi="Times New Roman" w:cs="Times New Roman"/>
          <w:sz w:val="24"/>
          <w:szCs w:val="24"/>
        </w:rPr>
      </w:pP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Indian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Biscuits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operates a large plant to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 xml:space="preserve">produce a highly saleable 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value added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 xml:space="preserve">bakery 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products. The main </w:t>
      </w:r>
      <w:r w:rsidR="00A525EB" w:rsidRPr="007A5034">
        <w:rPr>
          <w:rFonts w:ascii="Times New Roman" w:hAnsi="Times New Roman" w:cs="Times New Roman"/>
          <w:sz w:val="24"/>
          <w:szCs w:val="24"/>
          <w:lang w:val="en-IN"/>
        </w:rPr>
        <w:t>ingredient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to total cost is the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wheat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. The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 xml:space="preserve">group finance head 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decides to hedge its raw material costs by entering futures contracts for the purchase of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wheat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7A503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Spot price of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wheat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is currently Rs.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30000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per ton. The 3-month futures contract is available at Rs.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31000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per ton with a market lot size of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25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0 ton. The monthly requirement of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wheat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is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50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>00 tons. Determine the number of contracts needed to hedge the three months requirement and evaluate the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 xml:space="preserve"> total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gain or loss if the 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wheat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price at the end of three months happen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to be (a) Rs.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31500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per ton, or (b) Rs.</w:t>
      </w:r>
      <w:r w:rsidR="00A525EB">
        <w:rPr>
          <w:rFonts w:ascii="Times New Roman" w:hAnsi="Times New Roman" w:cs="Times New Roman"/>
          <w:sz w:val="24"/>
          <w:szCs w:val="24"/>
          <w:lang w:val="en-IN"/>
        </w:rPr>
        <w:t>28500</w:t>
      </w:r>
      <w:r w:rsidRPr="007A5034">
        <w:rPr>
          <w:rFonts w:ascii="Times New Roman" w:hAnsi="Times New Roman" w:cs="Times New Roman"/>
          <w:sz w:val="24"/>
          <w:szCs w:val="24"/>
          <w:lang w:val="en-IN"/>
        </w:rPr>
        <w:t xml:space="preserve"> per ton.</w:t>
      </w:r>
    </w:p>
    <w:p w14:paraId="1D824142" w14:textId="77777777" w:rsidR="007A5034" w:rsidRPr="007A5034" w:rsidRDefault="007A5034" w:rsidP="007A5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E54C0" w14:textId="77777777" w:rsidR="007A5034" w:rsidRPr="007A5034" w:rsidRDefault="007A5034" w:rsidP="007A5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34">
        <w:rPr>
          <w:rFonts w:ascii="Times New Roman" w:hAnsi="Times New Roman" w:cs="Times New Roman"/>
          <w:b/>
          <w:sz w:val="24"/>
          <w:szCs w:val="24"/>
        </w:rPr>
        <w:t>Question 4 (10 Marks)</w:t>
      </w:r>
    </w:p>
    <w:p w14:paraId="25D60013" w14:textId="580CEB59" w:rsidR="007A5034" w:rsidRDefault="00A3344C" w:rsidP="007A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&amp; Co plans to acquire While &amp; Co. The relevant financial data of the two firms prior to acquisition announcement is given in Excel.</w:t>
      </w:r>
    </w:p>
    <w:p w14:paraId="5AF51324" w14:textId="01F3127D" w:rsidR="00A3344C" w:rsidRPr="007A5034" w:rsidRDefault="00A3344C" w:rsidP="007A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merger is expected to generate gains which has a present value of Rs.200 million. The exchange ratio agreed is 0.5. Develop the true cost of merger from the point of view of Black &amp; Co.</w:t>
      </w:r>
    </w:p>
    <w:sectPr w:rsidR="00A3344C" w:rsidRPr="007A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4"/>
    <w:rsid w:val="00027A52"/>
    <w:rsid w:val="00116BFF"/>
    <w:rsid w:val="0060649E"/>
    <w:rsid w:val="0062292A"/>
    <w:rsid w:val="006B064A"/>
    <w:rsid w:val="006D059B"/>
    <w:rsid w:val="006E615F"/>
    <w:rsid w:val="007A5034"/>
    <w:rsid w:val="00A1313C"/>
    <w:rsid w:val="00A3344C"/>
    <w:rsid w:val="00A525EB"/>
    <w:rsid w:val="00A7718E"/>
    <w:rsid w:val="00A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A5938"/>
  <w15:chartTrackingRefBased/>
  <w15:docId w15:val="{0A2790F4-9666-4F1E-B41A-DEAC31E4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0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Anuja Shukla</dc:creator>
  <cp:keywords/>
  <dc:description/>
  <cp:lastModifiedBy>Sharmila Sharma</cp:lastModifiedBy>
  <cp:revision>8</cp:revision>
  <cp:lastPrinted>2024-07-25T11:43:00Z</cp:lastPrinted>
  <dcterms:created xsi:type="dcterms:W3CDTF">2024-07-24T08:12:00Z</dcterms:created>
  <dcterms:modified xsi:type="dcterms:W3CDTF">2024-07-25T12:24:00Z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87282790-5e8e-473a-ba9e-7b41b7ade375</vt:lpwstr>
  </property>
</Properties>
</file>